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ДОГОВОР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достъп и използване на железопътната инфраструктура – публична държавна собственост в Република България</w:t>
      </w:r>
    </w:p>
    <w:p w:rsidR="005744F0" w:rsidRPr="005744F0" w:rsidRDefault="005744F0" w:rsidP="005744F0">
      <w:pPr>
        <w:keepNext/>
        <w:widowControl w:val="0"/>
        <w:tabs>
          <w:tab w:val="left" w:pos="709"/>
        </w:tabs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</w:pPr>
      <w:r w:rsidRPr="005744F0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>№................/.......................</w:t>
      </w:r>
      <w:r w:rsidRPr="005744F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bg-BG"/>
        </w:rPr>
        <w:t xml:space="preserve"> г.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Днес, ………….. г., в гр. София, между страните: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ДЪРЖАВНО ПРЕДПРИЯТИЕ „НАЦИОНАЛНА КОМПАНИЯ ЖЕЛЕЗОПЪТНА ИНФРАСТРУКТУРА”</w:t>
      </w:r>
      <w:r w:rsidRPr="005744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  ЕИК 130823243, със седалище и адрес на управление гр. София, бул. “Княгиня Мария Луиза” № 110,  представлявано от генералния директор …………………….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притежаващо удостоверение за безопасност идентификационен номер на ЕС  BG 212013001, издадено на 20.12.2013 г. от Изпълнителна агенция „Железопътна администрация” на Република България, </w:t>
      </w:r>
      <w:r w:rsidRPr="005744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наричано по-долу УПРАВИТЕЛ/Я НА ЖЕЛЕЗОПЪТНАТА ИНФРАСТРУКТУРА или УПРАВИТЕЛ/Я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b/>
          <w:sz w:val="24"/>
          <w:szCs w:val="24"/>
          <w:lang w:eastAsia="en-US"/>
        </w:rPr>
        <w:t>Железопътно предприятие ………………………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</w:t>
      </w:r>
      <w:r w:rsidRPr="005744F0">
        <w:rPr>
          <w:rFonts w:ascii="ExcelciorCyr" w:eastAsia="Times New Roman" w:hAnsi="ExcelciorCyr" w:cs="Times New Roman"/>
          <w:b/>
          <w:sz w:val="24"/>
          <w:szCs w:val="24"/>
          <w:lang w:eastAsia="en-US"/>
        </w:rPr>
        <w:t xml:space="preserve">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със седалище и адрес на управление</w:t>
      </w:r>
      <w:r w:rsidRPr="005744F0">
        <w:rPr>
          <w:rFonts w:ascii="ExcelciorCyr" w:eastAsia="Times New Roman" w:hAnsi="ExcelciorCyr" w:cs="Times New Roman"/>
          <w:color w:val="000000"/>
          <w:sz w:val="24"/>
          <w:szCs w:val="24"/>
          <w:lang w:eastAsia="en-US"/>
        </w:rPr>
        <w:t xml:space="preserve"> гр. ……………….., ул. …………………., с ЕИК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…………………..</w:t>
      </w:r>
      <w:r w:rsidRPr="005744F0">
        <w:rPr>
          <w:rFonts w:ascii="ExcelciorCyr" w:eastAsia="Times New Roman" w:hAnsi="ExcelciorCyr" w:cs="Times New Roman"/>
          <w:color w:val="000000"/>
          <w:sz w:val="24"/>
          <w:szCs w:val="24"/>
          <w:lang w:eastAsia="en-US"/>
        </w:rPr>
        <w:t>, представляван от …………………….. – изпълнителен директор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/управител,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притежаващо сертификат за безопасност част А с идентификационен номер на ЕС BG ………………., издаден на …………………… със срок на валидност от ……………... до ……………. г. и сертификат за безопасност част Б с идентификационен номер на ЕС BG ………………, издаден на …………….. със срок на валидност от …………. до …………. г. от  Изпълнителна агенция „Железопътна администрация” и договор за застраховка „Гражданска отговорност“ от …………………, наричано по-надолу ЖЕЛЕЗОПЪТНО ПРЕДПРИЯТИЕ или ЖП ПРЕДПРИЯТИЕ,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основание чл. 31, ал.3 и 4 от Закона за железопътния транспорт и чл. 6 от Наредба № 41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от 27.06.2001 г. за достъп и използване на железопътната инфраструктура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се сключи настоящият договор за следното: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I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 НА ДОГОВОРА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С настоящия договор се уреждат взаимоотношенията между УПРАВИТЕЛЯ и ЖЕЛЕЗОПЪТНОТО ПРЕДПРИЯТИЕ във връзка с предоставянето на достъп и използване на железопътната инфраструктура в Република България – публична държавна собственост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и достъпа до обслужващи съоръжения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съответствие с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ъс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 за железопътния транспорт (ЗЖТ), Наредба № 41 от 27.06.2001 г. за достъп и използване на железопътната инфраструктура (Наредба № 41) и съответния ежегоден Референтен документ на железопътната мрежа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(референтен документ)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изготвен от УПРАВИТЕЛЯ.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(2)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Достъпът и използването на железопътната инфраструктура и </w:t>
      </w:r>
      <w:r w:rsidRPr="005744F0">
        <w:rPr>
          <w:rFonts w:ascii="ExcelciorCyr" w:eastAsia="Times New Roman" w:hAnsi="ExcelciorCyr" w:cs="Times New Roman"/>
          <w:spacing w:val="-11"/>
          <w:sz w:val="24"/>
          <w:szCs w:val="24"/>
          <w:lang w:eastAsia="en-US"/>
        </w:rPr>
        <w:t>обслужващите съоръжения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предоставяни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ЖП ПРЕДПРИЯТИЕ</w:t>
      </w:r>
      <w:r w:rsidRPr="005744F0"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  <w:t xml:space="preserve">,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включват осигуряване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на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услугите по 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т. 1 и т. 2 от Приложение № 1 на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Наредба № 41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ЖП ПРЕДПРИЯТИЕ ползва услугите 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по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осигуряване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на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достъп и използване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на железопътната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инфраструктура </w:t>
      </w:r>
      <w:r w:rsidRPr="005744F0">
        <w:rPr>
          <w:rFonts w:ascii="ExcelciorCyr" w:eastAsia="Times New Roman" w:hAnsi="ExcelciorCyr" w:cs="Times New Roman"/>
          <w:spacing w:val="-11"/>
          <w:sz w:val="24"/>
          <w:szCs w:val="24"/>
          <w:lang w:eastAsia="en-US"/>
        </w:rPr>
        <w:t>и достъп до обслужващите съоръжения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представяни от УПРАВИТЕЛЯ срещу заплащане на инфраструктурна такса, определена в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съответния ежегоден Референтен документ, съгласно Методика за изчисляване на инфраструктурните такси, събирани от управителя на железопътната инфраструктура, приета с ПМС № 92 от 4.05.2012 г.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УПРАВИТЕЛЯТ може да предоставя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ЖП ПРЕДПРИЯТИЕ ползване на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услугите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 т. 3 и 4 от Приложение № 1 от Наредба № 41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 представяне на заявка, по цени, определени в съответствие с публикувана в Референтния документ методика.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(5) По отношение на експлоатацията на железопътната инфраструктура, между страните се прилага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ежегодния Референтен документ,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включително всички анекси и приложения, обявен от УПРАВИТЕЛЯ на неговата интернет страница </w:t>
      </w:r>
      <w:hyperlink r:id="rId7" w:history="1">
        <w:r w:rsidRPr="005744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www.rail-infra.bg</w:t>
        </w:r>
      </w:hyperlink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ІІ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СРОК НА ДОГОВОРА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2.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Този договор влиза в сила от 00:00 часа на датата, следваща датата на подписването му.</w:t>
      </w:r>
      <w:r w:rsidRPr="005744F0"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Договорът се сключва за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неопределен срок</w:t>
      </w:r>
      <w:r w:rsidRPr="005744F0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след представяне на валидни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сертификат за безопасност на ЖП ПРЕДПРИЯТИЕ и договор за застраховка „Гражданска отговорност“.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Договорът се актуализира ежегодно в съответствие с приетия График за движение на влаковете (ГДВ) с подписване на допълнително споразумение между страните, съдържащо списък на редовните влакове за валидния период на съответния ГДВ.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(3) Списъкът на редовните влакове се актуализира, съгласно сроковете и начините, разписани в Референтния документ.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III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ЗАЯВЯВАНЕ И РАЗПРЕДЕЛЯНЕ НА КАПАЦИТЕТ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3.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ЖП ПРЕДПРИЯТИЕ заявява, а УПРАВИТЕЛЯТ разпределя капацитет, съгласно условията и сроковете разписани в 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Референтния документ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IV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ПЛАЩАНИЯ И СРОКОВЕ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4.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За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достъпа и използването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на железопътната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инфраструктура </w:t>
      </w:r>
      <w:r w:rsidRPr="005744F0">
        <w:rPr>
          <w:rFonts w:ascii="ExcelciorCyr" w:eastAsia="Times New Roman" w:hAnsi="ExcelciorCyr" w:cs="Times New Roman"/>
          <w:spacing w:val="-11"/>
          <w:sz w:val="24"/>
          <w:szCs w:val="24"/>
          <w:lang w:eastAsia="en-US"/>
        </w:rPr>
        <w:t>и достъпа до обслужващите съоръжения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ЖП ПРЕДПРИЯТИЕ дължи на УПРАВИТЕЛЯ заплащане на инфраструктурни такси, определени в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съответния ежегоден Референтен документ, съгласно Методика за изчисляване на инфраструктурните такси, събирани от управителя на железопътната инфраструктура, приета с ПМС № 92 от 4.05.2012 г.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В срок до седмо число на месеца, следващ месеца, за който се дължат инфраструктурните такси, УПРАВИТЕЛЯТ изготвя и изпраща на ЖП ПРЕДПРИЯТИЕ протокол за произведените влаккилометри, брутотонкилометри и дължими суми за такса преминаване, такса заявен и неизползван капацитет и приспаднати суми от инфраструктурни такси, на официалната електронна поща, определена за кореспонденция между страните.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(3) В срок до 2 (два) дни от получаването на протокола по ал. 2, ЖП ПРЕДПРИЯТИЕ изпраща до УПРАВИТЕЛЯ на официалната електронна поща, определена за кореспонденция между страните, потвърждение относно съдържанието на същия, като в случай, че има възражения, следва да ги изложи, заедно с мотиви за това.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Въз основа на потвърждението по ал. 3,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три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) дни, УПРАВИТЕЛЯТ издава фактура на ЖП ПРЕДПРИЯТИЕ за дължимите инфраструктурни такси.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(5) Когато последния ден от сроковете по алинеи 2, 3 и 4 е неприсъствен ден, се счита, че същите изтичат в първия работен ден.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(6) В случай, че след издаване на фактурата от страните се установят допуснати грешки или несъответствия в дължимите инфраструктурни такси, отразени в подписания протокол, се изготвя нов протокол за констатираните разлики, въз основа на който се издава дебитно/кредитно известие.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(7) ЖП ПРЕДПРИЯТИЕ заплаща инфраструктурните такси, събирани от УПРАВИТЕЛЯ до 15-о число на месеца, следващ месеца, за който се дължат, по посочена банкова сметка на Централното управление на УПРАВИТЕЛЯ.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Раздел V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ПРАВА И ЗАДЪЛЖЕНИЯ НА УПРАВИТЕЛЯ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5.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УПРАВИТЕЛЯТ има право: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1. да получава инфраструктурните такси, определени в съответния ежегоден Референтен документ, в случаите и при условията, предвидени в настоящия договор;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2. да получава цената за ползваните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услуги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 т. 2, 3 и 4 от Приложение № 1 към Наредба № 41;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3. да поставя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временни и постоянни намаления на скоростите за движение по мрежата;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4. да прекъсва движението в случай на строителни и ремонтни работи по мрежата, оповестени в съответния Референтен документ;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5. да прекъсва движението в случай на възстановителни работи по мрежата, в резултат на обстоятелства, представляващи непреодолима сила, произшествия и инциденти.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6.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УПРАВИТЕЛЯТ</w:t>
      </w:r>
      <w:r w:rsidRPr="005744F0" w:rsidDel="008F1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задължава: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1. да осигурява на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</w:t>
      </w:r>
      <w:r w:rsidRPr="005744F0" w:rsidDel="006C0F0F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достъп и използване</w:t>
      </w:r>
      <w:r w:rsidRPr="005744F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на железопътната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инфраструктура и достъп до обслужващи съоръжения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, съгласно т. 1 и т. 2 от Приложение I към Наредба № 41 и Референтния документ за мрежата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2. да предоставя ежегодно на ЖП ПРЕДПРИЯТИЕ</w:t>
      </w:r>
      <w:r w:rsidRPr="005744F0" w:rsidDel="006C0F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информация за състоянието на железопътната инфраструктура, необходима за изготвяне на задание за ГДВ чрез публикувания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Референтен документ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както и своевременна информация за възникналите временни и постоянни намаления на скоростите за движение по железния път и съоръженията, включително и в случаите на наситена инфраструктура, чрез официална писмена кореспонденция;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3. незабавно да уведомява писмено ЖП ПРЕДПРИЯТИЕ за възникнали произшествия и инциденти, които могат да имат последствия по безопасността на движението на влаковете, смущения в графика и поражения на околната среда, и да предлага мерки за ограничаване на последствията;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4. в случай, че се налага извършване на маневра на влак за изваждане на повредени или други застрашаващи безопасността вагони и ЖП ПРЕДПРИЯТИЕ не разполага с необходимия персонал,</w:t>
      </w:r>
      <w:r w:rsidRPr="005744F0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УПРАВИТЕЛЯТ извършва това със свой персонал (началник гара, ръководител движение, постови стрелочник);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5. да предоставя услугите в обслужващите съоръжения, които стопанисва.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(2) От момента на подписване на удостоверението за спирачна маса от дежурния ръководител движение се счита, че влакът е готов за движение по предварително заявено трасе, като при нарушен график и наличие на повече от ед</w:t>
      </w:r>
      <w:r w:rsidR="00CE6B40">
        <w:rPr>
          <w:rFonts w:ascii="ExcelciorCyr" w:eastAsia="Times New Roman" w:hAnsi="ExcelciorCyr" w:cs="Times New Roman"/>
          <w:sz w:val="24"/>
          <w:szCs w:val="24"/>
          <w:lang w:eastAsia="en-US"/>
        </w:rPr>
        <w:t>ин влак на ед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н</w:t>
      </w:r>
      <w:r w:rsidR="00CE6B40">
        <w:rPr>
          <w:rFonts w:ascii="ExcelciorCyr" w:eastAsia="Times New Roman" w:hAnsi="ExcelciorCyr" w:cs="Times New Roman"/>
          <w:sz w:val="24"/>
          <w:szCs w:val="24"/>
          <w:lang w:eastAsia="en-US"/>
        </w:rPr>
        <w:t>о и също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, редът за заминаване в дадена посока се определя от съответн</w:t>
      </w:r>
      <w:r w:rsidR="00CE6B40">
        <w:rPr>
          <w:rFonts w:ascii="ExcelciorCyr" w:eastAsia="Times New Roman" w:hAnsi="ExcelciorCyr" w:cs="Times New Roman"/>
          <w:sz w:val="24"/>
          <w:szCs w:val="24"/>
          <w:lang w:eastAsia="en-US"/>
        </w:rPr>
        <w:t>ото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VI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ПРАВА И ЗАДЪЛЖЕНИЯ НА ЖП ПРЕДПРИЯТИЕ </w:t>
      </w:r>
    </w:p>
    <w:p w:rsidR="005744F0" w:rsidRPr="005744F0" w:rsidRDefault="005744F0" w:rsidP="005744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7.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ЖП ПРЕДПРИЯТИЕ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има право: </w:t>
      </w:r>
    </w:p>
    <w:p w:rsidR="005744F0" w:rsidRPr="005744F0" w:rsidRDefault="005744F0" w:rsidP="005744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1. да подава заявка за получаване на капацитет от УПРАВИТЕЛЯ</w:t>
      </w:r>
      <w:r w:rsidRPr="005744F0" w:rsidDel="00DE1C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годишния ГДВ, съгласно изискванията на ЗЖТ, Наредба № 41 и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Референтния документ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2. да заявява писмено пред УПРАВИТЕЛЯ потребността от изменение на утвърдените в ГДВ трасета, съгласно начините и сроковете, посочени в Референтния документ;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3. да заявява допълнителни и извънредни трасета при необходимост, съгласно правилата, посочени в Референтния документ;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4. да получава своевременно информация за състоянието на железопътната инфраструктура, по която е подал заявка за ползване на капацитет.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8.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ЖП ПРЕДПРИЯТИЕ се задължава: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1. да не преотстъпва предоставените му трасета на други железопътни предприятия;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2. да заплаща на УПРАВИТЕЛЯ инфраструктурните такси, определени в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съответния ежегоден Референтен документ;.</w:t>
      </w:r>
    </w:p>
    <w:p w:rsidR="005744F0" w:rsidRPr="005744F0" w:rsidRDefault="005744F0" w:rsidP="005744F0">
      <w:pPr>
        <w:shd w:val="clear" w:color="auto" w:fill="FFFFFF"/>
        <w:spacing w:after="0" w:line="240" w:lineRule="auto"/>
        <w:ind w:firstLine="709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3. да заплаща ползваните </w:t>
      </w:r>
      <w:r w:rsidRPr="005744F0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>услуги</w:t>
      </w:r>
      <w:r w:rsidRPr="005744F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 т. 2, 3 и 4 от Приложение № 1 към Наредба № 41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 цени, изчислени в съответствие с публикуваната в Референтния документ методика;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при пристигане на влак в крайната гара по утвърденото разписание или при оставяне на вагони на коловози на </w:t>
      </w:r>
      <w:r w:rsidRPr="005744F0">
        <w:rPr>
          <w:rFonts w:ascii="ExcelciorCyr" w:eastAsia="Times New Roman" w:hAnsi="ExcelciorCyr" w:cs="Times New Roman" w:hint="eastAsia"/>
          <w:sz w:val="24"/>
          <w:szCs w:val="24"/>
          <w:lang w:eastAsia="en-US"/>
        </w:rPr>
        <w:t>УПРАВИТЕЛЯ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, </w:t>
      </w:r>
      <w:r w:rsidR="009E2A86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ЖП ПРЕДПРИЯТИЕ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се задължава да предостави за подпис на дежурния ръководител движение в съответната гара тристранен приемо-предавателен протокол, доказващ предаването на състава на влака на последващ превозвач или получател.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Тристранният протокол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съдържа дата и час на предаване, опис на предаваните вагони и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се подписва от предаващия, приемащия и дежурния ръководител движение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В случай на непредоставяне на такъв протокол, всички допълнителни цени и такси, възникнали в следствие на престоя на състава от влака след пристигането му или за вагоните след оставянето им, са за сметка на </w:t>
      </w:r>
      <w:r w:rsidR="00930E2E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, обслужил</w:t>
      </w:r>
      <w:r w:rsidR="004D3000">
        <w:rPr>
          <w:rFonts w:ascii="ExcelciorCyr" w:eastAsia="Times New Roman" w:hAnsi="ExcelciorCyr" w:cs="Times New Roman"/>
          <w:sz w:val="24"/>
          <w:szCs w:val="24"/>
          <w:lang w:eastAsia="en-US"/>
        </w:rPr>
        <w:t>о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влака до гарата или извършил</w:t>
      </w:r>
      <w:r w:rsidR="004D3000">
        <w:rPr>
          <w:rFonts w:ascii="ExcelciorCyr" w:eastAsia="Times New Roman" w:hAnsi="ExcelciorCyr" w:cs="Times New Roman"/>
          <w:sz w:val="24"/>
          <w:szCs w:val="24"/>
          <w:lang w:eastAsia="en-US"/>
        </w:rPr>
        <w:t>о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маневрата по оставянето им.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VІІ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ДЕЙСТВИЯ ПО ВЪЗСТАНОВЯВАНЕ НА ДВИЖЕНИЕТО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9.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При възстановяване на движението по инфраструктурата УПРАВИТЕЛЯТ извършва възстановителните работи.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(2) ЖП ПРЕДПРИЯТИЕ участва във възстановяване на движението по железопътната инфраструктура, като предоставя маневрен персонал, подвижен жп състав, мобилна техника и персонал, а там, където е възможно сам отстранява предпоставките за произшествия.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(3) УПРАВИТЕЛЯТ възстановява на ЖП ПРЕДПРИЯТИЕ направените разходи по ал. 2.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VІІІ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ОТГОВОРНОСТ И САНКЦИИ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10.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УПРАВИТЕЛЯТ и ЖП ПРЕДПРИЯТИЕ по отношение на разпределянето на капацитет, начисляването на инфраструктурни такси и цени за услуги и при закъснение на влакове прилагат съответните разпоредби на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Референтния документ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(2) В случай на отмяна на влак по причина на ЖП ПРЕДПРИЯТИЕ, същият заплаща на УПРАВИТЕЛЯ таксата за заявен и неизползван капацитет, съгласно раздел II „Компенсации” на Схемата отчитаща функционирането към Референтния документ. </w:t>
      </w:r>
      <w:r w:rsidRPr="005744F0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В случай на отмяна на влак по причина на УПРАВИТЕЛЯ, същият заплаща на ЖП ПРЕДПРИЯТИЕ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>компенсация в размер равен на таксата за заявен и неизползвания капацитет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съгласно раздел II „Компенсации” на Схемата, отчитаща функционирането към Референтния документ.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(4) В случай на изменение на маршрута на влаковете по причина на УПРАВИТЕЛЯ, същият компенсира направените допълнителни разходи на ЖП ПРЕДПРИЯТИЕ, съгласно раздел II „Компенсации” на Схемата, отчитаща функционирането към Референтния документ.</w:t>
      </w:r>
      <w:r w:rsidRPr="005744F0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(5) При закъснение на влакове на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ЖП ПРЕДПРИЯТИЕ </w:t>
      </w: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по причина на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</w:t>
      </w: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>, същ</w:t>
      </w:r>
      <w:r w:rsidR="00244DA2">
        <w:rPr>
          <w:rFonts w:ascii="Times New Roman" w:eastAsia="Times New Roman" w:hAnsi="Times New Roman" w:cs="Times New Roman"/>
          <w:sz w:val="25"/>
          <w:szCs w:val="25"/>
          <w:lang w:eastAsia="en-US"/>
        </w:rPr>
        <w:t>ото</w:t>
      </w: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дължи на УПРАВИТЕЛЯ неустойка в размер на 1,40 лв. на минута за влак, след изтичане на първите 60 минути в началната и крайната гара по отделно,</w:t>
      </w:r>
      <w:r w:rsidR="00AE58A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съгласно раздел I „Санкции” на Схемата, отчитаща функционирането към Референтния документ. </w:t>
      </w:r>
      <w:r w:rsidR="00244D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случай, че </w:t>
      </w:r>
      <w:r w:rsidR="00244DA2"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по причина на </w:t>
      </w:r>
      <w:r w:rsidR="00244DA2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</w:t>
      </w:r>
      <w:r w:rsidR="00244D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закъснее пътнически влак на Превозвач, същото дължи</w:t>
      </w:r>
      <w:r w:rsidR="00244DA2" w:rsidRPr="00244DA2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</w:t>
      </w:r>
      <w:r w:rsidR="00244DA2"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>на УПРАВИТЕЛЯ неустойка в размер на 2,50 лв. на минута за в</w:t>
      </w:r>
      <w:r w:rsidR="00244DA2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лак, след изтичане на първите </w:t>
      </w:r>
      <w:r w:rsidR="00244DA2"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>5 минути</w:t>
      </w:r>
      <w:r w:rsidR="00244DA2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, а при закъснение на товарен влак на Превозвач </w:t>
      </w:r>
      <w:r w:rsidR="00AE58A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- по 1,40 лв. на минута за влак след изтичане на първите 60 минути.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Същата неустойка се прилага и при закъснение на изолирани локомотиви.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lastRenderedPageBreak/>
        <w:t xml:space="preserve">(6) При закъснение на влакове на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ЖП ПРЕДПРИЯТИЕ </w:t>
      </w: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по причина на УПРАВИТЕЛЯ, същият дължи на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ЖП ПРЕДПРИЯТИЕ </w:t>
      </w:r>
      <w:r w:rsidRPr="005744F0">
        <w:rPr>
          <w:rFonts w:ascii="Times New Roman" w:eastAsia="Times New Roman" w:hAnsi="Times New Roman" w:cs="Times New Roman"/>
          <w:sz w:val="25"/>
          <w:szCs w:val="25"/>
          <w:lang w:eastAsia="en-US"/>
        </w:rPr>
        <w:t>неустойка в размер на 1,40/2,50 лв. на минута за влак, след изтичане на първите 60/5 минути в началната и крайната гара по отделно,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съгласно раздел I „Санкции” на Схемата, отчитаща функционирането към Референтния документ. Същата неустойка се прилага и при закъснение на изолирани локомотиви.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11.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При отменяне или закъснение използването на предварително договорено трасе или част от трасе на влак по причина на непреодолима сила, УПРАВИТЕЛЯТ не отговаря за неизпълнението, когато незабавно</w:t>
      </w:r>
      <w:r w:rsidRPr="005744F0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писмено уведоми ЖП ПРЕДПРИЯТИЕ в какво се състои непреодолимата сила и възможните последици от нея за изпълнението на договора. При неуведомяване УПРАВИТЕЛЯТ дължи обезщетение за настъпилите от това вреди.</w:t>
      </w:r>
      <w:r w:rsidRPr="005744F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Непреодолима сила е непредвидено или непредотвратимо събитие от извънреден характер, възникнало след сключването на настоящия договор.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Непреодолимата сила се дължи на непредвидени обстоятелства, които са възникнали след сключването на договора и не са резултат от действие или бездействие на страните, които не са могли да бъдат предвидени при полагане на дължимата грижа и правят невъзможно изпълнението при договорените условия.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(3) По време на действието на непреодолимата сила, изпълнението на задълженията и на свързаните с тях насрещни задължения се спира.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12.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При наличие на съставен окончателен доклад за разследване на железопътно произшествие или инцидент, съгласно Наредба № 59 за управление на безопасността в железопътния транспорт или на тежко железопътно произшествие, съгласно Закона за железопътния транспорт, установените причини за настъпването на произшествието или инцидента, в следствие на което са нанесени щети на железен път и съоръжения, контактна мрежа, сигнализация и телекомуникации, подвижен състав, стоки и товари /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пострадали хора/пътници и служители/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както и доказаните допълнителни разходи от промяна на договорено трасе</w:t>
      </w:r>
      <w:r w:rsidRPr="005744F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 за сметка на страната, отговорна за тези причини, а при съпричиняване - на двете страни според степента на съпричиняване. 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Р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азмерът на щетите и степента на съпричиняването им при произшествия, инциденти и ситуации близки до инциденти се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 от специално назначена от страните постоянна комисия.</w:t>
      </w:r>
    </w:p>
    <w:p w:rsidR="005744F0" w:rsidRPr="005744F0" w:rsidRDefault="005744F0" w:rsidP="005744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(3) Редът и начинът на взаимодействие между ДП НКЖИ и железопътното предприятие при определяне на размера на щетите и степен на съпричиняването, е регламентиран в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Правила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взаимодействие и координация между ДП НКЖИ и железопътно предприятие за определяне размера на щетите и степента на съпричиняването им при произшествия, инциденти и ситуации близки до инциденти.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Правилата по ал. 3 се разработват от </w:t>
      </w:r>
      <w:r w:rsidRPr="005744F0">
        <w:rPr>
          <w:rFonts w:ascii="ExcelciorCyr" w:eastAsia="Times New Roman" w:hAnsi="ExcelciorCyr" w:cs="Times New Roman"/>
          <w:sz w:val="24"/>
          <w:szCs w:val="24"/>
          <w:lang w:eastAsia="en-US"/>
        </w:rPr>
        <w:t xml:space="preserve">УПРАВИТЕЛЯ и съгласуват с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ЖП ПРЕДПРИЯТИЕ и са приложение към договора.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(5) Решенията на комисията по ал. 2 относно размера на вредите и степента на съпричиняване са задължителни за страните, като в случай на непостигане на съгласие, споровете се решават от съответния компетентен съд.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13.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ЖП ПРЕДПРИЯТИЕ дължи законната лихва за забава при забавено плащане на парични задължения за инфраструктурни такси.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Страните се съгласяват за следния начин на изчисляване на лихвата за забава на плащанията върху таксите, както следва: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1. за такса за заявен и неизползван капацитет падежът е 15-то число на месеца, следващ месеца, за който се дължи. Лихвата тече от 16-то число на месеца, следващ месеца, за който се дължи до датата, предхождаща датата на погасяване.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2. за такса за използване на железопътната инфраструктура падежът е 15-то число на месеца, следващ месеца, за който се дължи. Лихвата тече от 16-то число на месеца, следващ месеца, за който се дължи до датата, предхождаща датата на погасяване.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Раздел ІX</w:t>
      </w:r>
    </w:p>
    <w:p w:rsidR="005744F0" w:rsidRPr="005744F0" w:rsidRDefault="005744F0" w:rsidP="005744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ПРЕКРАТЯВАНЕ И РАЗВАЛЯНЕ НА ДОГОВОРА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Договорът се прекратява при отнемане на сертификата за безопасност или при   изтичане срока на сертификата за безопасност на ЖП ПРЕДПРИЯТИЕ и не подновяване на същия. Датата на отнемане на сертификата за безопасност или датата на изтичане срока на сертификата за безопасност се счита за дата на прекратяване на този договор за достъп.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Договорът може да се прекрати по взаимно съгласие на страните, както и при обявяване в ликвидация или несъстоятелност на ЖП ПРЕДПРИЯТИЕ.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Договорът може да бъде прекратен едностранно от ЖП ПРЕДПРИЯТИЕ с двумесечно писмено предизвестие.</w:t>
      </w:r>
    </w:p>
    <w:p w:rsidR="005744F0" w:rsidRPr="005744F0" w:rsidRDefault="005744F0" w:rsidP="005744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Х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КОНФИДЕНЦИАЛНОСТ</w:t>
      </w:r>
    </w:p>
    <w:p w:rsidR="005744F0" w:rsidRPr="005744F0" w:rsidRDefault="005744F0" w:rsidP="005744F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Всяка от страните по този договор се задължава да пази в тайна данните с конфиденциален характер, особено икономическа информация, проучвания и решения, свързани с дейността на другата страна, които й стават известни по време на изготвянето и действието на договора.</w:t>
      </w: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Страната, на която е поверена конфиденциална информация от другата страна, по време на преговорите или прилагането на този договор, е длъжна да не използва тази информация за никакви други цели, освен за тези, за които е била предоставена. Това задължение продължава в тригодишен срок след прекратяване на договора.</w:t>
      </w: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(3) Страните могат да използват тази поверителна информация и документация за експлоатационни и застрахователни цели.</w:t>
      </w: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(4) Без да нарушават задължението за </w:t>
      </w:r>
      <w:proofErr w:type="spellStart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конфиденциалност</w:t>
      </w:r>
      <w:proofErr w:type="spellEnd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всяка една от страните може да разкрива информация без одобрението на другата, ако това е необходимо за изпълнението на законови задължения.</w:t>
      </w: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(5) Ако някоя от страните по договора наруши явно задължението за </w:t>
      </w:r>
      <w:proofErr w:type="spellStart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конфиденциалност</w:t>
      </w:r>
      <w:proofErr w:type="spellEnd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, ще бъде отговорна за вреда, понесена от другата страна, освен ако първата докаже, че няма вина.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ХІ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РАЗРЕШАВАНЕ НА СПОРОВЕ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(1) Всички спорове, породени от този договор или отнасящи се до него, ще бъдат разрешавани доброволно по пътя на преговори, взаимни консултации и обмен на мнения.</w:t>
      </w:r>
    </w:p>
    <w:p w:rsidR="005744F0" w:rsidRPr="005744F0" w:rsidRDefault="005744F0" w:rsidP="005744F0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(2) В случай, че ЖП ПРЕДПРИЯТИЕ счита, че е третиран несправедливо, дискриминиран или увреден по какъвто и да е начин, може да подаде жалба до Изпълнителна агенция „Железопътна администрация”, съгласно чл. 116, ал. 5 от Закона за железопътния транспорт.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(3) В случай, че не бъде постигнато съгласие по ал. 1 всички спорове, породени от този договор или отнасящи се до него, може да бъдат разрешавани чрез медиация, провеждана от </w:t>
      </w:r>
      <w:proofErr w:type="spellStart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медиатор</w:t>
      </w:r>
      <w:proofErr w:type="spellEnd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/и, избрани от страните.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(4) В случай, че не бъде постигнато съгласие по ал. 3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</w:t>
      </w:r>
      <w:proofErr w:type="spellStart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нововъзникнали</w:t>
      </w:r>
      <w:proofErr w:type="spellEnd"/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обстоятелства, ще бъдат разрешавани от компетентния съд.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(5) Медиацията не е задължителна преди отнасяне на спора за решаване по съдебен ред.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Раздел ХІІ 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СЪВМЕСТНО ОСИГУРЯВАНЕ НА ЗДРАВОСЛОВНИ И БЕЗОПАСНИ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УСЛОВИЯ НА ТРУД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Страните по този договор се задължават съвместно да осигуряват здравословни и безопасни условия на труд на своите работници и служители при изпълнение на служебните им задължения като: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1. спазват правилата за осигуряване на здравословни и безопасни условия на труд, произтичащи от Закона за здравословни и безопасни условия на труд и подзаконовите нормативни актове;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2. взаимно си предоставят списък на съществуващите опасности и вредности, произтичащи от осъществяване на своята дейност, въз основа на които да се извършва оценка на риска за живота и здравето на работещите;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3. се информират своевременно за настъпили промени, свързани с опасности и вредности, в условията на труд на работниците и служителите и координират дейността си за предпазването от тези рискове, като предприемат необходимите мерки за опазване живота и здравето на своите работници и служители;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4. извършват регистрирането и отчитането на трудови злополуки с работниците и служителите си, като незабавно се информират при станали произшествия и злополуки на територията на железопътната инфраструктура и съдействат при разследването с предоставяне на необходимата информация;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5. на територията и обектите на железопътната инфраструктура УПРАВИТЕЛЯТ упражнява контрол чрез своите длъжностни лица и уведомява ЖП ПРЕДПРИЯТИЕ за отстраняване на констатирани нарушения по правилата за здравословни и безопасни условия на труд.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XI</w:t>
      </w:r>
      <w:r w:rsidRPr="00574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ІІ</w:t>
      </w:r>
    </w:p>
    <w:p w:rsidR="005744F0" w:rsidRPr="005744F0" w:rsidRDefault="005744F0" w:rsidP="005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ЗАКЛЮЧИТЕЛНИ РАЗПОРЕДБИ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19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Договорът</w:t>
      </w:r>
      <w:r w:rsidRPr="005744F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може да бъде изменян и/или допълван само със съгласие на двете страни чрез писмени споразумения.  </w:t>
      </w:r>
    </w:p>
    <w:p w:rsidR="00E02568" w:rsidRPr="00E02568" w:rsidRDefault="005744F0" w:rsidP="00E02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 20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E02568" w:rsidRPr="00E025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едноседмичен срок от подновяване на гражданската отговорност за всеки следващ период, </w:t>
      </w:r>
      <w:r w:rsidR="00E02568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ЖП ПРЕДПРИЯТИЕ </w:t>
      </w:r>
      <w:r w:rsidR="00E02568" w:rsidRPr="00E025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задължава да предостави на УПРАВИТЕЛЯ </w:t>
      </w:r>
      <w:r w:rsidR="00F81525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</w:t>
      </w:r>
      <w:r w:rsidR="00F81525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F81525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застраховка „Гражданска отговорност“</w:t>
      </w:r>
      <w:r w:rsidR="00F815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2568" w:rsidRPr="00E02568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(заверено копие).</w:t>
      </w:r>
    </w:p>
    <w:p w:rsidR="005744F0" w:rsidRPr="005744F0" w:rsidRDefault="00F81525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15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Чл.</w:t>
      </w:r>
      <w:r w:rsidR="0099229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 w:rsidRPr="00F815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21. </w:t>
      </w:r>
      <w:r w:rsidR="005744F0"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неуредените в настоящия договор въпроси се прилагат действащата в Република България нормативна уредба, приложимите актове на Европейския съюз, както и международните актове и споразумения, с които страните са обвързани. </w:t>
      </w:r>
    </w:p>
    <w:p w:rsidR="005744F0" w:rsidRPr="005744F0" w:rsidRDefault="005744F0" w:rsidP="0057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Този договор се изготви в …………….. (…………….) страници и подписа в 2 (два) еднообразни екземпляра на български език - по един екземпляр за всяка от страните.  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744F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</w:p>
    <w:p w:rsidR="005744F0" w:rsidRPr="005744F0" w:rsidRDefault="005744F0" w:rsidP="0057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  <w:t xml:space="preserve">                   </w:t>
      </w:r>
    </w:p>
    <w:p w:rsidR="005744F0" w:rsidRPr="005744F0" w:rsidRDefault="005744F0" w:rsidP="00574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ДП НКЖИ: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                        ЖП ПРЕДПРИЯТИЕ: </w:t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5744F0">
        <w:rPr>
          <w:rFonts w:ascii="ExcelciorCyr" w:eastAsia="Times New Roman" w:hAnsi="ExcelciorCyr" w:cs="Times New Roman"/>
          <w:b/>
          <w:sz w:val="24"/>
          <w:szCs w:val="24"/>
          <w:lang w:eastAsia="en-US"/>
        </w:rPr>
        <w:t xml:space="preserve"> </w:t>
      </w:r>
    </w:p>
    <w:p w:rsidR="005744F0" w:rsidRPr="005744F0" w:rsidRDefault="005744F0" w:rsidP="005744F0">
      <w:pPr>
        <w:tabs>
          <w:tab w:val="left" w:pos="0"/>
        </w:tabs>
        <w:spacing w:after="0" w:line="240" w:lineRule="auto"/>
        <w:jc w:val="both"/>
        <w:rPr>
          <w:rFonts w:ascii="ExcelciorCyr" w:eastAsia="Times New Roman" w:hAnsi="ExcelciorCyr" w:cs="Times New Roman"/>
          <w:sz w:val="24"/>
          <w:szCs w:val="24"/>
          <w:lang w:eastAsia="en-US"/>
        </w:rPr>
      </w:pPr>
      <w:r w:rsidRPr="005744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…………………………</w:t>
      </w:r>
      <w:r w:rsidRPr="005744F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744F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ab/>
        <w:t xml:space="preserve">                                             </w:t>
      </w:r>
      <w:r w:rsidR="00290D8C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ab/>
      </w:r>
      <w:r w:rsidRPr="005744F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5744F0">
        <w:rPr>
          <w:rFonts w:ascii="ExcelciorCyr" w:eastAsia="Times New Roman" w:hAnsi="ExcelciorCyr" w:cs="Times New Roman"/>
          <w:b/>
          <w:color w:val="000000"/>
          <w:sz w:val="24"/>
          <w:szCs w:val="24"/>
          <w:lang w:eastAsia="en-US"/>
        </w:rPr>
        <w:t>………………………….</w:t>
      </w:r>
    </w:p>
    <w:p w:rsidR="002E36B5" w:rsidRDefault="002E36B5"/>
    <w:sectPr w:rsidR="002E36B5" w:rsidSect="002C2CDA">
      <w:footerReference w:type="even" r:id="rId8"/>
      <w:footerReference w:type="default" r:id="rId9"/>
      <w:pgSz w:w="11906" w:h="16838" w:code="9"/>
      <w:pgMar w:top="993" w:right="991" w:bottom="142" w:left="1425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D0" w:rsidRDefault="006D13D0">
      <w:pPr>
        <w:spacing w:after="0" w:line="240" w:lineRule="auto"/>
      </w:pPr>
      <w:r>
        <w:separator/>
      </w:r>
    </w:p>
  </w:endnote>
  <w:endnote w:type="continuationSeparator" w:id="0">
    <w:p w:rsidR="006D13D0" w:rsidRDefault="006D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02" w:rsidRDefault="00930E2E" w:rsidP="0053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302" w:rsidRDefault="006D13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2241"/>
      <w:docPartObj>
        <w:docPartGallery w:val="Page Numbers (Bottom of Page)"/>
        <w:docPartUnique/>
      </w:docPartObj>
    </w:sdtPr>
    <w:sdtEndPr/>
    <w:sdtContent>
      <w:p w:rsidR="00885302" w:rsidRDefault="00930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2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5302" w:rsidRDefault="006D13D0" w:rsidP="00537C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D0" w:rsidRDefault="006D13D0">
      <w:pPr>
        <w:spacing w:after="0" w:line="240" w:lineRule="auto"/>
      </w:pPr>
      <w:r>
        <w:separator/>
      </w:r>
    </w:p>
  </w:footnote>
  <w:footnote w:type="continuationSeparator" w:id="0">
    <w:p w:rsidR="006D13D0" w:rsidRDefault="006D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94"/>
    <w:rsid w:val="00056947"/>
    <w:rsid w:val="00244DA2"/>
    <w:rsid w:val="00290D8C"/>
    <w:rsid w:val="002E36B5"/>
    <w:rsid w:val="003A26D1"/>
    <w:rsid w:val="004D3000"/>
    <w:rsid w:val="005744F0"/>
    <w:rsid w:val="006D13D0"/>
    <w:rsid w:val="0092683B"/>
    <w:rsid w:val="00930E2E"/>
    <w:rsid w:val="00992297"/>
    <w:rsid w:val="009E2A86"/>
    <w:rsid w:val="00A71C94"/>
    <w:rsid w:val="00AA58C4"/>
    <w:rsid w:val="00AE58A0"/>
    <w:rsid w:val="00CE6B40"/>
    <w:rsid w:val="00E02568"/>
    <w:rsid w:val="00F04A95"/>
    <w:rsid w:val="00F81525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7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4F0"/>
  </w:style>
  <w:style w:type="character" w:styleId="PageNumber">
    <w:name w:val="page number"/>
    <w:basedOn w:val="DefaultParagraphFont"/>
    <w:rsid w:val="00574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7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4F0"/>
  </w:style>
  <w:style w:type="character" w:styleId="PageNumber">
    <w:name w:val="page number"/>
    <w:basedOn w:val="DefaultParagraphFont"/>
    <w:rsid w:val="0057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il-infra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Donkova</dc:creator>
  <cp:keywords/>
  <dc:description/>
  <cp:lastModifiedBy>Elena Donkova</cp:lastModifiedBy>
  <cp:revision>12</cp:revision>
  <dcterms:created xsi:type="dcterms:W3CDTF">2017-12-08T08:22:00Z</dcterms:created>
  <dcterms:modified xsi:type="dcterms:W3CDTF">2018-01-26T08:55:00Z</dcterms:modified>
</cp:coreProperties>
</file>